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УКАЗАНИЯ ЗА ИЗПЪЛНЕНИЕ НА НАЦИОНАЛНА ПРОГРАМА </w:t>
      </w: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>‘МЛАДИ УЧЕНИ И ПОСТДОКТОРАНТИ – 2’</w:t>
      </w: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МОДУЛ ПОСТДОКТОРАНТИ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ПД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</w:p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Настоящите указания са разработени на база Указания за изпълнение на Национална програма “Млади учени и </w:t>
      </w:r>
      <w:proofErr w:type="spellStart"/>
      <w:r w:rsidRPr="00875718">
        <w:rPr>
          <w:rFonts w:eastAsia="Calibri"/>
          <w:sz w:val="24"/>
          <w:szCs w:val="24"/>
          <w:lang w:val="bg-BG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– 2”, както и правилата и ограниченията, разписани в текста на одобрената с Решение </w:t>
      </w:r>
      <w:r w:rsidRPr="00875718">
        <w:rPr>
          <w:rFonts w:eastAsia="Calibri"/>
          <w:sz w:val="24"/>
          <w:szCs w:val="24"/>
          <w:lang w:val="en-US" w:eastAsia="en-US"/>
        </w:rPr>
        <w:t>N</w:t>
      </w:r>
      <w:r w:rsidRPr="00875718">
        <w:rPr>
          <w:rFonts w:eastAsia="Calibri"/>
          <w:sz w:val="24"/>
          <w:szCs w:val="24"/>
          <w:lang w:val="bg-BG" w:eastAsia="en-US"/>
        </w:rPr>
        <w:t xml:space="preserve"> 206/07.04.2022 г. на Министерския съвет Национална програма “Млади учени и </w:t>
      </w:r>
      <w:proofErr w:type="spellStart"/>
      <w:r w:rsidRPr="00875718">
        <w:rPr>
          <w:rFonts w:eastAsia="Calibri"/>
          <w:sz w:val="24"/>
          <w:szCs w:val="24"/>
          <w:lang w:val="bg-BG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– 2” (НПМУПД-2, Програмата), и трябва да се разглеждат като допълнение към тях.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Средствата за всяко структурно звено се изчисляват пропорционално на интензивността на научната продукция (брой публикации на учен общо за послед</w:t>
      </w:r>
      <w:r w:rsidR="006C686F">
        <w:rPr>
          <w:rFonts w:eastAsia="Calibri"/>
          <w:sz w:val="24"/>
          <w:szCs w:val="24"/>
          <w:lang w:val="bg-BG" w:eastAsia="en-US"/>
        </w:rPr>
        <w:t>ните три завършени години – 2021, 2022, 2023</w:t>
      </w:r>
      <w:r w:rsidRPr="00875718">
        <w:rPr>
          <w:rFonts w:eastAsia="Calibri"/>
          <w:sz w:val="24"/>
          <w:szCs w:val="24"/>
          <w:lang w:val="bg-BG" w:eastAsia="en-US"/>
        </w:rPr>
        <w:t xml:space="preserve">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 трудов договор към края на 2021 година.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DA0812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От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за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втори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(18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Модул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ПД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50%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базата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всеки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трябва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изчислена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един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месец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възможно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правилно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назначават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седмици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кандидатстват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C56A14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="00C56A14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C56A14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C56A14">
        <w:rPr>
          <w:rFonts w:eastAsia="Calibri"/>
          <w:sz w:val="24"/>
          <w:szCs w:val="24"/>
          <w:lang w:val="en-US" w:eastAsia="en-US"/>
        </w:rPr>
        <w:t xml:space="preserve"> 15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периода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r w:rsidRPr="00875718">
        <w:rPr>
          <w:rFonts w:eastAsia="Calibri"/>
          <w:sz w:val="24"/>
          <w:szCs w:val="24"/>
          <w:lang w:val="bg-BG" w:eastAsia="en-US"/>
        </w:rPr>
        <w:t>В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има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ъ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теми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професионално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направление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/я. </w:t>
      </w:r>
      <w:r w:rsidRPr="00875718">
        <w:rPr>
          <w:rFonts w:eastAsia="Calibri"/>
          <w:sz w:val="24"/>
          <w:szCs w:val="24"/>
          <w:lang w:val="bg-BG" w:eastAsia="en-US"/>
        </w:rPr>
        <w:t>В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bg-BG" w:eastAsia="en-US"/>
        </w:rPr>
        <w:t>постдокторантът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трябва да посочи предпочитан академичен наставник по избраната тема</w:t>
      </w:r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представя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която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настоящите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съдържа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план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който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придружен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подробна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обосновка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декларация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текущ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статус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пълен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непълен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работещ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други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)</w:t>
      </w:r>
      <w:r w:rsidRPr="00875718">
        <w:rPr>
          <w:rFonts w:eastAsia="Calibri"/>
          <w:sz w:val="24"/>
          <w:szCs w:val="24"/>
          <w:lang w:val="bg-BG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извършва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>член на звеното с необходимата компетентност</w:t>
      </w:r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Заплащането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извършва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регламентирани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4%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носител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хартиен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носител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избраните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рецензенти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поща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поща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целта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трябва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обявяването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конкурса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е-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мейл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адрес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лице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контакт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сключва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договор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ПУ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”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чрез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поделение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НПД. </w:t>
      </w:r>
      <w:r w:rsidRPr="00875718">
        <w:rPr>
          <w:rFonts w:eastAsia="Calibri"/>
          <w:sz w:val="24"/>
          <w:szCs w:val="24"/>
          <w:lang w:val="bg-BG" w:eastAsia="en-US"/>
        </w:rPr>
        <w:t>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новоназначени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те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2000.00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3000.00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</w:t>
      </w:r>
      <w:r w:rsidRPr="00875718">
        <w:rPr>
          <w:rFonts w:eastAsia="Calibri"/>
          <w:sz w:val="24"/>
          <w:szCs w:val="24"/>
          <w:lang w:val="en-US" w:eastAsia="en-US"/>
        </w:rPr>
        <w:t xml:space="preserve">и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допълнителна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образователна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степен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доктор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”.</w:t>
      </w:r>
      <w:r w:rsidRPr="00875718">
        <w:rPr>
          <w:rFonts w:eastAsia="Calibri"/>
          <w:sz w:val="24"/>
          <w:szCs w:val="24"/>
          <w:lang w:val="bg-BG" w:eastAsia="en-US"/>
        </w:rPr>
        <w:t xml:space="preserve"> 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служители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400.00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четиричасов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800.00 лв.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броят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подпомогнатите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ПД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(УС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ФНИ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</w:t>
      </w:r>
      <w:r w:rsidR="002F1D76">
        <w:rPr>
          <w:rFonts w:eastAsia="Calibri"/>
          <w:sz w:val="24"/>
          <w:szCs w:val="24"/>
          <w:lang w:val="en-US" w:eastAsia="en-US"/>
        </w:rPr>
        <w:t>а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ПУ “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”) 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</w:t>
      </w:r>
      <w:r w:rsidR="002F1D76" w:rsidRPr="002F1D76">
        <w:rPr>
          <w:rFonts w:eastAsia="Calibri"/>
          <w:sz w:val="24"/>
          <w:szCs w:val="24"/>
          <w:highlight w:val="yellow"/>
          <w:lang w:val="en-US" w:eastAsia="en-US"/>
        </w:rPr>
        <w:t>19.09.2024</w:t>
      </w:r>
      <w:bookmarkStart w:id="0" w:name="_GoBack"/>
      <w:bookmarkEnd w:id="0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година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тази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информация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спазване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изискванията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защита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личните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данни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Към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настоящите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прилага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Карта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по-късен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карта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АС.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добави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свои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специфични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При наличие на неусвоени средства след провеждане на конкурса в дадено структурно звено, те се преразпределят между всички структурни звена, където има повече класирани кандидати отколкото отпуснати средства.</w:t>
      </w:r>
    </w:p>
    <w:p w:rsidR="00220B54" w:rsidRDefault="00220B54"/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5"/>
    <w:rsid w:val="00220B54"/>
    <w:rsid w:val="002F1D76"/>
    <w:rsid w:val="00364765"/>
    <w:rsid w:val="006C686F"/>
    <w:rsid w:val="00C56A14"/>
    <w:rsid w:val="00D97C3F"/>
    <w:rsid w:val="00D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A1957"/>
  <w15:chartTrackingRefBased/>
  <w15:docId w15:val="{FDC80A10-724E-4FB3-B8A9-7D3F73FF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7</cp:revision>
  <dcterms:created xsi:type="dcterms:W3CDTF">2024-06-27T08:52:00Z</dcterms:created>
  <dcterms:modified xsi:type="dcterms:W3CDTF">2024-06-27T09:16:00Z</dcterms:modified>
</cp:coreProperties>
</file>